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13 ноября 2017,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Russian Metal and Steel Market, 20th International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AZIMUT Moscow Olympic Hotel</w:t>
            </w:r>
          </w:p>
        </w:tc>
        <w:tc>
          <w:tcPr>
            <w:tcW w:w="1900" w:type="dxa"/>
          </w:tcPr>
          <w:p>
            <w:r>
              <w:rPr/>
              <w:t xml:space="preserve">CITO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Awarding winners of contests for The Best Steel Stock, The Best Sales Network and The Best Steel Service Center in Russia</w:t>
            </w:r>
          </w:p>
        </w:tc>
        <w:tc>
          <w:tcPr>
            <w:tcW w:w="1700" w:type="dxa"/>
          </w:tcPr>
          <w:p>
            <w:pPr/>
            <w:r>
              <w:rPr/>
              <w:t xml:space="preserve">AZIMUT Moscow Olympic Hotel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14 ноября 2017,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Metal-Expo’2017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VDNHa
Hall 75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Official opening of Metal-Expo’2017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tel.: +7 (495) 777-93-12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Technological Engeneering&amp;Design, All-Russia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</w:t>
            </w:r>
          </w:p>
        </w:tc>
        <w:tc>
          <w:tcPr>
            <w:tcW w:w="1900" w:type="dxa"/>
          </w:tcPr>
          <w:p>
            <w:r>
              <w:rPr/>
              <w:t xml:space="preserve">National Chamber of Engineers</w:t>
            </w:r>
            <w:br/>
            <w:r>
              <w:rPr/>
              <w:t xml:space="preserve">tel.: +7 (495) 123-68-02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Zinc: Corrosion Protection, 18th Scientific and Practical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102</w:t>
            </w:r>
          </w:p>
        </w:tc>
        <w:tc>
          <w:tcPr>
            <w:tcW w:w="1900" w:type="dxa"/>
          </w:tcPr>
          <w:p>
            <w:r>
              <w:rPr/>
              <w:t xml:space="preserve">Zinc Development Center</w:t>
            </w:r>
            <w:br/>
            <w:r>
              <w:rPr/>
              <w:t xml:space="preserve">tel.:+7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Reservoirs-Making: Problems, Solutions, Innovations, International Conference.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101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Coordination Council for the Steel Industry by the Ministry of Industry and Trade of the Russian Federation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tel.: +7 (495) 777-93-12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Normative Base, Technical Solutions to Steel Structures Market,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101</w:t>
            </w:r>
          </w:p>
        </w:tc>
        <w:tc>
          <w:tcPr>
            <w:tcW w:w="1900" w:type="dxa"/>
          </w:tcPr>
          <w:p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  <w:r>
              <w:rPr/>
              <w:t xml:space="preserve">NITs Stroitelstvo</w:t>
            </w:r>
            <w:br/>
            <w:r>
              <w:rPr/>
              <w:t xml:space="preserve">тел.: +7 (499) 174-75-09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Metallurg Publishing: 20 Years of Publishing Journals and Books, presentation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238</w:t>
            </w:r>
          </w:p>
        </w:tc>
        <w:tc>
          <w:tcPr>
            <w:tcW w:w="1900" w:type="dxa"/>
          </w:tcPr>
          <w:p>
            <w:r>
              <w:rPr/>
              <w:t xml:space="preserve">Metallurg Publishing</w:t>
            </w:r>
            <w:br/>
            <w:r>
              <w:rPr/>
              <w:t xml:space="preserve">tel.: +7 (495) 777-95-61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18:30–21:00</w:t>
            </w:r>
          </w:p>
        </w:tc>
        <w:tc>
          <w:tcPr>
            <w:tcW w:w="5200" w:type="dxa"/>
          </w:tcPr>
          <w:p>
            <w:pPr/>
            <w:r>
              <w:rPr/>
              <w:t xml:space="preserve">Gala-Dinner for Metal-Expo’2017 Exhibitors (the program includes awarding winners of The Main Event in the Russian Steel Industry’2017, Metal-Vision’2017 contests)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15 ноября 2017,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Metal-Expo’2017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VDNHa
Hall 75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Meeting of Working Group on Mastering New Types of Products and Improving Quality of Steel Products for the Automotive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215</w:t>
            </w:r>
          </w:p>
        </w:tc>
        <w:tc>
          <w:tcPr>
            <w:tcW w:w="1900" w:type="dxa"/>
          </w:tcPr>
          <w:p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KAMAZ</w:t>
            </w:r>
            <w:br/>
            <w:r>
              <w:rPr/>
              <w:t xml:space="preserve">Russian Steel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Welding, Thermal Cutting and Protective Coatings in Steel Industry and Metalworking,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102</w:t>
            </w:r>
          </w:p>
        </w:tc>
        <w:tc>
          <w:tcPr>
            <w:tcW w:w="1900" w:type="dxa"/>
          </w:tcPr>
          <w:p>
            <w:r>
              <w:rPr/>
              <w:t xml:space="preserve">Chief Welders’ Association </w:t>
            </w:r>
            <w:br/>
            <w:r>
              <w:rPr/>
              <w:t xml:space="preserve">tel.: +7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Modern Trends in Steel Bridge Building,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101</w:t>
            </w:r>
          </w:p>
        </w:tc>
        <w:tc>
          <w:tcPr>
            <w:tcW w:w="1900" w:type="dxa"/>
          </w:tcPr>
          <w:p>
            <w:r>
              <w:rPr/>
              <w:t xml:space="preserve">Metal Supply &amp; Sales</w:t>
            </w:r>
            <w:br/>
            <w:r>
              <w:rPr/>
              <w:t xml:space="preserve">tel.: +7 (495) 734-99-22</w:t>
            </w:r>
            <w:br/>
            <w:r>
              <w:rPr/>
              <w:t xml:space="preserve">TRANSSTROYPROEKT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Briefing of Belarusian Universal Commodity Exchange representatives on issues of metal products stock trading in the Republic of Belarus.</w:t>
            </w:r>
          </w:p>
        </w:tc>
        <w:tc>
          <w:tcPr>
            <w:tcW w:w="1700" w:type="dxa"/>
          </w:tcPr>
          <w:p>
            <w:pPr/>
            <w:r>
              <w:rPr/>
              <w:t xml:space="preserve">Office 117, Hall 18 The Republic of Belarus</w:t>
            </w:r>
          </w:p>
        </w:tc>
        <w:tc>
          <w:tcPr>
            <w:tcW w:w="1900" w:type="dxa"/>
          </w:tcPr>
          <w:p>
            <w:r>
              <w:rPr/>
              <w:t xml:space="preserve">BUCE</w:t>
            </w:r>
            <w:br/>
            <w:r>
              <w:rPr/>
              <w:t xml:space="preserve">tel.: +7 (495) 580-77-11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Presentation of Foundry &amp; Metallurgy Manufacturing - Manufaturer of Molding Equipment for HTS Processes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238</w:t>
            </w:r>
          </w:p>
        </w:tc>
        <w:tc>
          <w:tcPr>
            <w:tcW w:w="1900" w:type="dxa"/>
          </w:tcPr>
          <w:p>
            <w:r>
              <w:rPr/>
              <w:t xml:space="preserve">Foundry &amp; Metallurgy Manufacturing </w:t>
            </w:r>
            <w:br/>
            <w:r>
              <w:rPr/>
              <w:t xml:space="preserve">tel.: +7 (3435) 49-93-38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Cooperation as Business Development Strategy,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VIP-Hall</w:t>
            </w:r>
          </w:p>
        </w:tc>
        <w:tc>
          <w:tcPr>
            <w:tcW w:w="1900" w:type="dxa"/>
          </w:tcPr>
          <w:p>
            <w:r>
              <w:rPr/>
              <w:t xml:space="preserve">VILS</w:t>
            </w:r>
            <w:br/>
            <w:r>
              <w:rPr/>
              <w:t xml:space="preserve">tel.: +7 (495) 287-74-00 ext.1268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Latest Trends in Rational Use of Secondary Resources and Environmental Problems,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237</w:t>
            </w:r>
          </w:p>
        </w:tc>
        <w:tc>
          <w:tcPr>
            <w:tcW w:w="1900" w:type="dxa"/>
          </w:tcPr>
          <w:p>
            <w:r>
              <w:rPr/>
              <w:t xml:space="preserve">MISiS</w:t>
            </w:r>
            <w:br/>
            <w:r>
              <w:rPr/>
              <w:t xml:space="preserve">Center of Secondary Metallurgy</w:t>
            </w:r>
            <w:br/>
            <w:r>
              <w:rPr/>
              <w:t xml:space="preserve">Ruslom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CSoft Solutions to Steel and Metalworking Companies,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103</w:t>
            </w:r>
          </w:p>
        </w:tc>
        <w:tc>
          <w:tcPr>
            <w:tcW w:w="1900" w:type="dxa"/>
          </w:tcPr>
          <w:p>
            <w:r>
              <w:rPr/>
              <w:t xml:space="preserve">CSoft</w:t>
            </w:r>
            <w:br/>
            <w:r>
              <w:rPr/>
              <w:t xml:space="preserve">tel.: +7 (495) 913-22-22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Age of Searching and Achievements, presentation of Elektrostal Steel Works dedicated to its 100th anniversary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
Stand 1E20</w:t>
            </w:r>
          </w:p>
        </w:tc>
        <w:tc>
          <w:tcPr>
            <w:tcW w:w="1900" w:type="dxa"/>
          </w:tcPr>
          <w:p>
            <w:r>
              <w:rPr/>
              <w:t xml:space="preserve">Elektrostal Steelworks</w:t>
            </w:r>
            <w:br/>
            <w:r>
              <w:rPr/>
              <w:t xml:space="preserve">tel.: +7 (496) 577-12-52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Annual Granting TMK Partners Official Dealers Certificates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</w:t>
            </w:r>
          </w:p>
        </w:tc>
        <w:tc>
          <w:tcPr>
            <w:tcW w:w="1900" w:type="dxa"/>
          </w:tcPr>
          <w:p>
            <w:r>
              <w:rPr/>
              <w:t xml:space="preserve">TMK </w:t>
            </w:r>
            <w:br/>
            <w:r>
              <w:rPr/>
              <w:t xml:space="preserve">tel.: +7 (495) 775-76-00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Main Trends in Reducing Relative Rate of Energy Intensity of Pig Iron and Steel to Increase Investments, Sustainability of the Russian Non-ferrous Industry, and Comply with Obligations of The Paris Agreement on Climate,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215</w:t>
            </w:r>
          </w:p>
        </w:tc>
        <w:tc>
          <w:tcPr>
            <w:tcW w:w="1900" w:type="dxa"/>
          </w:tcPr>
          <w:p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Ways to Use Isostatic Graphite in the Steel Industry and Heavy Engineering,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238</w:t>
            </w:r>
          </w:p>
        </w:tc>
        <w:tc>
          <w:tcPr>
            <w:tcW w:w="1900" w:type="dxa"/>
          </w:tcPr>
          <w:p>
            <w:r>
              <w:rPr/>
              <w:t xml:space="preserve">Energoprom Group</w:t>
            </w:r>
            <w:br/>
            <w:r>
              <w:rPr/>
              <w:t xml:space="preserve">tel.: +7 (351) 725-82-91 ext. 391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15:00–17:00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Vast Variety of Ruukki Roofing and Decking Solutions Using Lock Seam, master-class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101</w:t>
            </w:r>
          </w:p>
        </w:tc>
        <w:tc>
          <w:tcPr>
            <w:tcW w:w="1900" w:type="dxa"/>
          </w:tcPr>
          <w:p>
            <w:r>
              <w:rPr/>
              <w:t xml:space="preserve">Ruukki Construction</w:t>
            </w:r>
            <w:br/>
            <w:r>
              <w:rPr/>
              <w:t xml:space="preserve">tel.: +7 (48439) 9-60-33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15:00–17:00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Self-Presentation Networking, training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102</w:t>
            </w:r>
          </w:p>
        </w:tc>
        <w:tc>
          <w:tcPr>
            <w:tcW w:w="1900" w:type="dxa"/>
          </w:tcPr>
          <w:p>
            <w:r>
              <w:rPr/>
              <w:t xml:space="preserve">Marguerite group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15:00–18:00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Amicable Meeting of Old Russian Youth Games Warriors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103</w:t>
            </w:r>
          </w:p>
        </w:tc>
        <w:tc>
          <w:tcPr>
            <w:tcW w:w="1900" w:type="dxa"/>
          </w:tcPr>
          <w:p>
            <w:r>
              <w:rPr/>
              <w:t xml:space="preserve">Protek</w:t>
            </w:r>
            <w:br/>
            <w:r>
              <w:rPr/>
              <w:t xml:space="preserve">tel.: +7 (910) 341-61-11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16 ноября 2017,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Metal-Expo’2017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VDNHa
Hall 75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Works on Standardization of Reinforcing Bars for Ferro-Concrete Frames,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103</w:t>
            </w:r>
          </w:p>
        </w:tc>
        <w:tc>
          <w:tcPr>
            <w:tcW w:w="1900" w:type="dxa"/>
          </w:tcPr>
          <w:p>
            <w:r>
              <w:rPr/>
              <w:t xml:space="preserve">Technical Committee for Standardization, subcommittee 4</w:t>
            </w:r>
            <w:br/>
            <w:r>
              <w:rPr/>
              <w:t xml:space="preserve">tel.: +7 (965) 277-21-03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Ruukki Construction — 360° Solution. Complete Buildings, Modern Facades.,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102</w:t>
            </w:r>
          </w:p>
        </w:tc>
        <w:tc>
          <w:tcPr>
            <w:tcW w:w="1900" w:type="dxa"/>
          </w:tcPr>
          <w:p>
            <w:r>
              <w:rPr/>
              <w:t xml:space="preserve">Ruukki Construction</w:t>
            </w:r>
            <w:br/>
            <w:r>
              <w:rPr/>
              <w:t xml:space="preserve">tel.: +7 (48439) 9-60-33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New Advanced Materials, Equipments and Technologies for Their Manufacture, 16th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tel.: +7 (495) 777-93-12</w:t>
            </w:r>
            <w:br/>
            <w:r>
              <w:rPr/>
              <w:t xml:space="preserve">VNIIMETMASH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Metallurgmash</w:t>
            </w:r>
            <w:br/>
            <w:r>
              <w:rPr/>
              <w:t xml:space="preserve">TSNIITMASH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Modern Technologies of Non-Ferrous Metals Production and Processing,14th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237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tel.: +7 (495) 777-93-12</w:t>
            </w:r>
            <w:br/>
            <w:r>
              <w:rPr/>
              <w:t xml:space="preserve">Gintsvetmet</w:t>
            </w:r>
            <w:br/>
            <w:r>
              <w:rPr/>
              <w:t xml:space="preserve">tel.: +7 (495) 615-34-53</w:t>
            </w:r>
            <w:br/>
            <w:r>
              <w:rPr/>
              <w:t xml:space="preserve">Tsvetmetobrabotka</w:t>
            </w:r>
            <w:br/>
            <w:r>
              <w:rPr/>
              <w:t xml:space="preserve">VNIIMETMASH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Personal Brand as the Base of Internet Communication, training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238</w:t>
            </w:r>
          </w:p>
        </w:tc>
        <w:tc>
          <w:tcPr>
            <w:tcW w:w="1900" w:type="dxa"/>
          </w:tcPr>
          <w:p>
            <w:r>
              <w:rPr/>
              <w:t xml:space="preserve">Marguerite group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11:30–13:30</w:t>
            </w:r>
          </w:p>
        </w:tc>
        <w:tc>
          <w:tcPr>
            <w:tcW w:w="5200" w:type="dxa"/>
          </w:tcPr>
          <w:p>
            <w:pPr/>
            <w:r>
              <w:rPr/>
              <w:t xml:space="preserve">Roundtable of Non-Ferrous Rolled Products Suppliers and Users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101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Roundtable of Galvanized and Coated Rolled Products Producers (sandwich panels, metal sheet, metal roofing and other profiles)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215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New Rules for Used Tubes and Rolled Products Market: Limitations in Use in Construction and Responsibility for Breaching Environmentral Laws,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102</w:t>
            </w:r>
          </w:p>
        </w:tc>
        <w:tc>
          <w:tcPr>
            <w:tcW w:w="1900" w:type="dxa"/>
          </w:tcPr>
          <w:p>
            <w:r>
              <w:rPr/>
              <w:t xml:space="preserve">NO FRTP</w:t>
            </w:r>
            <w:br/>
            <w:r>
              <w:rPr/>
              <w:t xml:space="preserve">tel.: +7 (495) 955-00-72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Digital Technologies in Foundry and Press-Forging, meeting of Committee for Froundry and Press-Forging by Russian Engineering Union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238</w:t>
            </w:r>
          </w:p>
        </w:tc>
        <w:tc>
          <w:tcPr>
            <w:tcW w:w="1900" w:type="dxa"/>
          </w:tcPr>
          <w:p>
            <w:r>
              <w:rPr/>
              <w:t xml:space="preserve">The Russian Engineering Union</w:t>
            </w:r>
            <w:br/>
            <w:r>
              <w:rPr/>
              <w:t xml:space="preserve">tel.: +7 (499) 608-02-60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Corporate Communication in the Russian and the CIS Steel Industries’2017, Conference; awarding winners of Competition for The Best Corporate Publication in the Steel Industry’2017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101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734-99-22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steel companies, enterprises, and institutions Metal-Expo gold and silver medals for:- High-tech Solutions to Equipment, Technologies, and Ferrous and Non-ferrous Products Manufacture- The Best Solution to Implementation of Steel and Aluminium in Construction- The Best Scientific Publication in Steel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tel.: +7 (495) 777-93-12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Russian Pyramid, VIP-tournament for Heads and Top-Managers of Steel Companies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17 ноября 2017,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Metal-Expo’2017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VDNHa
Hall 75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Roundtable for Marketing Professionals from Steel and Metal Trading Companies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102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winners of contest for The Best Internet-Project 2017 among Russian and the CIS Steel Producers and Traders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102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Future is Determined Today, Summit of Postgraduates of Technical Institutions;Awarding Winners of Competition Among Young Scientists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</w:t>
            </w:r>
          </w:p>
        </w:tc>
        <w:tc>
          <w:tcPr>
            <w:tcW w:w="1900" w:type="dxa"/>
          </w:tcPr>
          <w:p>
            <w:r>
              <w:rPr/>
              <w:t xml:space="preserve">GUU</w:t>
            </w:r>
            <w:br/>
            <w:r>
              <w:rPr/>
              <w:t xml:space="preserve">MISiS</w:t>
            </w:r>
            <w:br/>
            <w:r>
              <w:rPr/>
              <w:t xml:space="preserve">MGTU</w:t>
            </w:r>
            <w:br/>
            <w:r>
              <w:rPr/>
              <w:t xml:space="preserve">Metallurgmash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Best of the Best, job fair for gifted students and experienced professionals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1</w:t>
            </w:r>
          </w:p>
        </w:tc>
        <w:tc>
          <w:tcPr>
            <w:tcW w:w="1900" w:type="dxa"/>
          </w:tcPr>
          <w:p>
            <w:r>
              <w:rPr/>
              <w:t xml:space="preserve">GUU</w:t>
            </w:r>
            <w:br/>
            <w:r>
              <w:rPr/>
              <w:t xml:space="preserve">MISiS</w:t>
            </w:r>
            <w:br/>
            <w:r>
              <w:rPr/>
              <w:t xml:space="preserve">MGTU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Communications in Business, training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238</w:t>
            </w:r>
          </w:p>
        </w:tc>
        <w:tc>
          <w:tcPr>
            <w:tcW w:w="1900" w:type="dxa"/>
          </w:tcPr>
          <w:p>
            <w:r>
              <w:rPr/>
              <w:t xml:space="preserve">Marguerite group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Metalland, Intellectual brain-ring game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75, Meeting room 215</w:t>
            </w:r>
          </w:p>
        </w:tc>
        <w:tc>
          <w:tcPr>
            <w:tcW w:w="1900" w:type="dxa"/>
          </w:tcPr>
          <w:p>
            <w:r>
              <w:rPr/>
              <w:t xml:space="preserve">Metall-Market</w:t>
            </w:r>
            <w:br/>
            <w:r>
              <w:rPr/>
              <w:t xml:space="preserve">tel: +7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14:00–15:00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winners of Metal-Expo'2017 in nomination for The Best Exposition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tel.: +7 (495) 777-93-12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Official closing of Metal-Expo'2017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 75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2024-04-26T08:12:26+03:00</dcterms:created>
  <dcterms:modified xsi:type="dcterms:W3CDTF">2024-04-26T08:12:26+03:00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