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07 ноября 2022, понедельник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«Российский рынок металлов»,25-я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Металлоснабжение и сбыт (МС&amp;С)</w:t>
            </w:r>
            <w:br/>
            <w:r>
              <w:rPr/>
              <w:t xml:space="preserve">тел.: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17:00–19:00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конкурсов «Лучшая сбытовая сеть», «Лучшая металлобаза России», «Лучший СМЦ России»</w:t>
            </w:r>
          </w:p>
        </w:tc>
        <w:tc>
          <w:tcPr>
            <w:tcW w:w="1700" w:type="dxa"/>
          </w:tcPr>
          <w:p>
            <w:pPr/>
            <w:r>
              <w:rPr/>
              <w:t xml:space="preserve">Отель «Азимут Москва Олимпик»</w:t>
            </w:r>
          </w:p>
        </w:tc>
        <w:tc>
          <w:tcPr>
            <w:tcW w:w="1900" w:type="dxa"/>
          </w:tcPr>
          <w:p>
            <w:r>
              <w:rPr/>
              <w:t xml:space="preserve">Российский союз поставщиков металлопродукции (РСПМ)</w:t>
            </w:r>
            <w:br/>
            <w:r>
              <w:rPr/>
              <w:t xml:space="preserve">тел.: (495) 925-05-49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08 ноября 2022,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28-й Международной промышленной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23-й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10:30–12:00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подкомитета по порошковой металлургии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Лига содействия оборонным предприятиям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5-я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Online презентации и интервью на стенде "Северстали" в зоне Public Talk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21B31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12:00–14:30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металлургической промышленности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«Вопросы импортозамещения в литейном и кузнечно-прессовом производствах в современных условиях», Заседание подкомитета по литейному и кузнечно-прессовому производствам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Комитет по тяж.маш. Союза машиностроителей России</w:t>
            </w:r>
            <w:br/>
            <w:r>
              <w:rPr/>
              <w:t xml:space="preserve">тел.: (904) 362-55-83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«Корпоративный университет: от прогноза к эффективности», Кейс-стади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Корпоративный университет ТМК2U</w:t>
            </w:r>
            <w:br/>
            <w:r>
              <w:rPr/>
              <w:t xml:space="preserve">тел.: (950) 747-44-18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09 ноября 2022,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рабочей группы по Программе освоения новых видов и улучшению 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«Применение биметаллов в различных отраслях промышленности: преимущества, современные технологии производства, рыночные тренды»,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5
павильона 2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  <w:r>
              <w:rPr/>
              <w:t xml:space="preserve">ОМК</w:t>
            </w:r>
            <w:br/>
            <w:r>
              <w:rPr/>
              <w:t xml:space="preserve">ЗТЗ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11:20–15:30</w:t>
            </w:r>
          </w:p>
        </w:tc>
        <w:tc>
          <w:tcPr>
            <w:tcW w:w="5200" w:type="dxa"/>
          </w:tcPr>
          <w:p>
            <w:pPr/>
            <w:r>
              <w:rPr/>
              <w:t xml:space="preserve">Online презентации и интервью на стенде "Северстали" в зоне Public Talk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21B31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по вопросам развития огнеупорной отрасли Российской Федерации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Ассоциации предприятий черной металлургии «Русская Сталь»</w:t>
            </w:r>
            <w:br/>
            <w:r>
              <w:rPr/>
              <w:t xml:space="preserve">тел.: (495) 784-69-61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«Россия и Китай: новые перспективы сотрудничества»,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Российско-Китайский Комитет дружбы, мира и развития</w:t>
            </w:r>
            <w:br/>
            <w:r>
              <w:rPr/>
              <w:t xml:space="preserve">тел.: (495) 008-25-76 доб. 123</w:t>
            </w:r>
            <w:br/>
            <w:r>
              <w:rPr/>
              <w:t xml:space="preserve">Синорусс</w:t>
            </w:r>
            <w:br/>
            <w:r>
              <w:rPr/>
              <w:t xml:space="preserve">тел.: (495) 008-25-76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2022,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21-я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ВНИИМЕТМАШ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«Перспективы развития нормативно-технической базы на изготовление и применение арматурного проката»,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Новосталь-М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«Перспективы электронной коммерции в металлургии: результаты исследования», 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Факт</w:t>
            </w:r>
            <w:br/>
            <w:r>
              <w:rPr/>
              <w:t xml:space="preserve">тел.: (495) 134-25-25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«Проектирование металлоконструкций. Текущие тренды гражданского строительства»,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11:00–14:30</w:t>
            </w:r>
          </w:p>
        </w:tc>
        <w:tc>
          <w:tcPr>
            <w:tcW w:w="5200" w:type="dxa"/>
          </w:tcPr>
          <w:p>
            <w:pPr/>
            <w:r>
              <w:rPr/>
              <w:t xml:space="preserve">Online презентации и интервью на стенде "Северстали" в зоне Public Talk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21B31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14:00–15:30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«Производство и монтаж металлоконструкций. Новые реалии»,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15:30–17:30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АРСС – аттестационный центр нефтегазового сектора, Пленарная дискуссия: формирование критериев оценки ЗМК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2022», Конференция
Награждение лауреатов конкурса «Лучшее корпоративное издание в металлургической отрасли – 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11 ноября 2022,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«Металл-Экспо’2022»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«Современные технологии защиты от коррозии с использованием цинкового порошка»,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2022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брейн-ринга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«Металл-Экспо’2022»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2024-05-18T11:38:43+03:00</dcterms:created>
  <dcterms:modified xsi:type="dcterms:W3CDTF">2024-05-18T11:38:43+03:00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