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2021,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24nd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2021,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Metal-Expo’2021, the 27th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22th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Latest solutions to add value to your coil,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tel.: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Problems and ways of development of providing the Russian ferrous industry with  information,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Additive Processes, Equipment and Solutions, Сonference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PK4 TK 375 </w:t>
            </w:r>
            <w:br/>
            <w:r>
              <w:rPr/>
              <w:t xml:space="preserve">Novostal-M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Сhanging for Green Metallurgy. Presentation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Primetals Technologies Russia</w:t>
            </w:r>
            <w:br/>
            <w:r>
              <w:rPr/>
              <w:t xml:space="preserve">tel.: +7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2021,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20th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Latest Trends in Rational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AVTOVAZ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Experts' Council for Foundry and Press-Forging by the Committe for the Steel Industry and Heavy Engineering, Russian Engineering Union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2021, суббота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
 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Industries’2021, Conference; awarding winners of Competition for The Best Corporate Publication in the Steel Industry’2021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2021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Metal-Expo'2021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2025-06-18T02:50:16+03:00</dcterms:created>
  <dcterms:modified xsi:type="dcterms:W3CDTF">2025-06-18T02:50:16+03:00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