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12 ноября 2018,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21-я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2018,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24-й Международной промышленной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«Технологический инжиниринг и проектирование», 2-я Всероссийская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Национальная Палата Инженеров</w:t>
            </w:r>
            <w:br/>
            <w:r>
              <w:rPr/>
              <w:t xml:space="preserve">тел.: (495) 123-68-02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19-й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2-я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«Хладостойкие стали для Арктики. Вопросы хладостойкости сталей для холодногнутых тонкостенных открытых и замкнутых профилей, имеющих зоны гиба»,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«Металл-Экспо’2018» (включая награждение лауреатов конкурса «Главное событие 2018 года в металлургии России», конкурса фильмов о металлургической промышленности «Metal-Vision’2018»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2018,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НП Русская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«Рекомендации по армированию железобетонных конструкций с применением специальной арматуры по ГОСТ 34028-2016»,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НИЦ Строительство</w:t>
            </w:r>
            <w:br/>
            <w:r>
              <w:rPr/>
              <w:t xml:space="preserve">тел.: (499) 174-75-09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«SMM-секреты в B2B», Семинар-практикум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«Информационная система производственной логистики металлургического предприятия полного цикла. Календарное и оперативное планирование»,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ММК</w:t>
            </w:r>
            <w:br/>
            <w:r>
              <w:rPr/>
              <w:t xml:space="preserve">тел.: (982) 300-04-55</w:t>
            </w:r>
            <w:br/>
            <w:r>
              <w:rPr/>
              <w:t xml:space="preserve">ИТЦ Аусферр</w:t>
            </w:r>
            <w:br/>
            <w:r>
              <w:rPr/>
              <w:t xml:space="preserve">тел.:+7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Дружеская Встреча Воинов Молодецких Игр Древнерусских племён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ГК Протэк</w:t>
            </w:r>
            <w:br/>
            <w:r>
              <w:rPr/>
              <w:t xml:space="preserve">тел.: (910) 341-61-11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Совещание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«Металлургия для медицины»,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«Моя АЛЬМА-МАТЕР. 100-летие МИСиС», Слет выпускников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стенд НИТУ «МИСиС» (1D48)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2018,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17-я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«Аддитивные и цифровые технологии в машиностроении»,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Автоматическое непрерывное цинкование арматуры для железобетонных конструкций - новая революционная технология,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Western Technologies</w:t>
            </w:r>
            <w:br/>
            <w:r>
              <w:rPr/>
              <w:t xml:space="preserve">тел.: (495) 997 92 34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«Практический опыт реализации проектов с применением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«Огнеупорный рынок Китая для российской металлургии. Тенденции, технологии, перспективы»,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Металл Проект</w:t>
            </w:r>
            <w:br/>
            <w:r>
              <w:rPr/>
              <w:t xml:space="preserve">тел.: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Презентация комплексной Программы повышения клиентоориентированности и качества SBQ компании «Металлоинвест»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Металлоинвест</w:t>
            </w:r>
            <w:br/>
            <w:r>
              <w:rPr/>
              <w:t xml:space="preserve">тел.: (495) 981-55-55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производств алюминиевых отливок»,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Ассоциация "Лига содействия оборонным предприятиям"</w:t>
            </w:r>
            <w:br/>
            <w:r>
              <w:rPr/>
              <w:t xml:space="preserve">тел. (495) 781-11-04, доб. 274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2018», Конференция
Награждение лауреатов конкурса «Лучшее корпоративное издание в металлургической отрасли – 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16 ноября 2018,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«Металл-Экспо’2018»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«Обучение работе с программными модулями MetalTrader, MetalTraderExp и MetalTraderWH, включая ознакомление с ходом реальных торгов металлопродукцией в режиме онлайн»,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2018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203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«Металл-Экспо’2018»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2025-07-01T02:03:59+03:00</dcterms:created>
  <dcterms:modified xsi:type="dcterms:W3CDTF">2025-07-01T02:03:59+03:00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